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1D1B11" w:themeColor="background2" w:themeShade="1A"/>
          <w:sz w:val="19"/>
          <w:szCs w:val="19"/>
          <w:lang w:eastAsia="hr-HR" w:bidi="ar-SA"/>
        </w:rPr>
      </w:pPr>
      <w:r w:rsidRPr="008404E5">
        <w:rPr>
          <w:rFonts w:ascii="Arial" w:hAnsi="Arial" w:cs="Arial"/>
          <w:color w:val="1D1B11" w:themeColor="background2" w:themeShade="1A"/>
          <w:sz w:val="36"/>
          <w:szCs w:val="36"/>
        </w:rPr>
        <w:t>Odluka o uvjetima za prijam učenika u učeničke</w:t>
      </w:r>
      <w:r>
        <w:rPr>
          <w:rFonts w:ascii="Arial" w:hAnsi="Arial" w:cs="Arial"/>
          <w:color w:val="FFFFFF"/>
          <w:sz w:val="36"/>
          <w:szCs w:val="36"/>
        </w:rPr>
        <w:t xml:space="preserve"> </w:t>
      </w:r>
      <w:r w:rsidRPr="008404E5">
        <w:rPr>
          <w:rFonts w:ascii="Arial" w:hAnsi="Arial" w:cs="Arial"/>
          <w:color w:val="1D1B11" w:themeColor="background2" w:themeShade="1A"/>
          <w:sz w:val="36"/>
          <w:szCs w:val="36"/>
        </w:rPr>
        <w:t>domove u školskoj godini 2014.-2015</w:t>
      </w: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MINISTARSTVO ZNANOSTI, OBRAZOVANJA I SPORTA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1318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 xml:space="preserve">Na temelju članka 134. stavka 5. Zakona o odgoju i obrazovanju u osnovnoj i srednjoj školi (»Narodne novine«, broj 87/2008, 86/2009, 92/2010, 105/2010 – </w:t>
      </w:r>
      <w:proofErr w:type="spellStart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ispr</w:t>
      </w:r>
      <w:proofErr w:type="spellEnd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., 90/2011, 16/2012, 86/2012 i 94/2013), ministar znanosti, obrazovanja i sporta donosi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ODLUKU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O UVJETIMA ZA PRIJAM UČENIKA U UČENIČKE DOMOVE U ŠKOLSKOJ GODINI 2014./2015.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Ovom odlukom utvrđuju se uvjeti za prijam učenika u učeničke domove u Republici Hrvatskoj u školskoj godini 2014./2015.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Učenički dom prima učenike strane državljane iz zemalja izvan Europske unije uz suglasnost Ministarstva znanosti, obrazovanja i sporta.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III.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Sa svakim učenikom, studentom odnosno korisnikom programa i usluga učenički dom sklapa ugovor o međusobnim pravima i obvezama.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IV.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Pravo izravnoga prijma iz točke IV. ove odluke ostvaruju učenici kojima su oba roditelja preminula.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lastRenderedPageBreak/>
        <w:t>Za ostvarivanje navedenih prava iz ove točke učenik je dužan dokazati status odgovarajućim dokumentima nadležnih tijela.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Broj bodova za prijam ostalih učenika u učenički dom iz točke IV. ove odluke ostvaruje se na sljedeći način: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ostvaruje broj bodova u visini prosječne ocjene uspjeha u posljednja četiri razreda osnovnog obrazovanja pomnožene s koeficijentom petnaest (15);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čiji je roditelj preminuo ostvaruje dodatnih deset (10)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učenici na temelju članka 56. Zakona o pravima hrvatskih branitelja i članova njihovih obitelji (»Narodne novine«, broj: 174/2004, 92/2005, 107/2007, 65/2009, 137/2009, 146/2010, 55/2011, 140/2012, 33/2013 i 148/2013) – djeca smrtno stradaloga hrvatskoga branitelja iz Domovinskoga rata i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učenici na temelju članka 48.e Zakona o zaštiti vojnih i civilnih invalida rata (»Narodne novine«, broj: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100%-</w:t>
      </w:r>
      <w:proofErr w:type="spellStart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tnim</w:t>
      </w:r>
      <w:proofErr w:type="spellEnd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 xml:space="preserve"> oštećenjem organizma, koja imaju prednost pri smještaju u učeničke domove ako im redoviti mjesečni prihodi po članu kućanstva ne prelaze 60% proračunske osnovice, ostvaruju dodatnih deset (10)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čiji je roditelj mirnodopski vojni ili civilni invalid rata koji ima oštećenje organizma veće od 50%, ostvaruje dodatnih pet (5)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s posebnim socijalnim statusom ostvaruje dodatnih 10 bodova ako: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živi uz jednoga i/ili oba roditelja s dugotrajnom teškom bolesti (što dokazuje liječničkom potvrdom o dugotrajnoj težoj bolesti jednoga i/ili obaju roditelja);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živi uz dugotrajno nezaposlena oba roditelja, u smislu članka 2. Zakona o poticanju zapošljavanja (»Narodne novine«, broj: 57/2012 i 120/2012) (što dokazuje potvrdom o dugotrajnoj nezaposlenosti obaju roditelja iz područnoga ureda Hrvatskoga zavoda za zapošljavanje);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živi uz samohranoga roditelja (roditelj koji nije u braku i ne živi u izvanbračnoj zajednici, a sam se skrbi o svome djetetu i uzdržava ga) korisnika socijalne skrbi, u smislu članaka 4., 21. i 30. Zakona o socijalnoj skrbi (»Narodne novine«, broj 157/2013)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 za zapošljavanje);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je jedan roditelj preminuo (što dokazuju preslikom smrtovnice);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koji je upisao program obrazovanja u školi koja u sastavu ima učenički dom ostvaruje dodatnih deset (10)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koji je upisao program obrazovanja u školi koja je od učeničkoga doma udaljena do dva (2) kilometra ostvaruje dodatnih pet (5)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lastRenderedPageBreak/>
        <w:t>– učenici koji su u posljednja četiri razreda osnovnog obrazovanja osvojili jedno od prva tri mjesta na državnom i međunarodnom natjecanju iz znanja i natjecanju školskih športskih društava ostvaruju dodatnih šest (6)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koji je u posljednja četiri razreda osnovnog obrazovanja imao ocjenu iz vladanja uzorno ostvaruje pet (5) dodatnih bodova;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– učenik čiji se brat odnosno sestra (ili više njih) redovito školuje i stanuje izvan mjesta stalnog prebivališta ostvaruje pet (5) dodatnih bodova po broju braće i sestara.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Za ostvarivanje navedenih prava iz ove točke učenik je dužan dokazati status odgovarajućim dokumentima nadležnih tijela.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Ako je učenik sudjelovao na nekoliko natjecanja ili na natjecanjima iz više područja, vrsta i razina, boduje mu se najpovoljniji rezultat.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Vrednuju se natjecanja školskih sportskih društava koja su ustrojena prema Propisniku Državnoga prvenstva školskih športskih društava Republike Hrvatske pod nadzorom natjecateljskog povjerenstva Hrvatskoga školskoga športskog saveza.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VII.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Na temelju mjerila iz točke V. i VI. ove odluke učenički dom utvrđuje svoja mjerila za prijam i boravak u domu kojima se prema vrsti doma i na prijedlog županijskoga upravnog odjela nadležnog za obrazovanje, ureda državne uprave u županiji odnosno Gradskog ureda za obrazovanje, kulturu i sport Grada Zagreba utvrđuju i posebne prednosti za prijam po vrstama programa obrazovanja za potrebna zanimanja u županiji te drugi uvjeti prijma od općeg interesa u regiji.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Učenički domovi javno objavljuju natječaj za prijam učenika u učenički dom u kojem javno oglašavaju broj slobodnih mjesta i uvjete za prijam u školskoj godini 2014./2015. i to istodobno kada se objavljuje i natječaj za upis učenika u I. razred srednje škole.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Učenički domovi dogovaraju sadržaj natječaja s uredom državne uprave odnosno Gradskim uredom za obrazovanje, kulturu i sport Grada Zagreba, iz stavka 1. ove točke, i zajednički objavljuju u organizaciji županijskoga upravnog odjela.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VIII.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Učenici će se prijavljivati za prijam i upisivati u učeničke domove u školskoj godini 2014./2015. u ljetnome i jesenskome upisnom roku.</w:t>
      </w: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</w:pP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UPISNI ROKOVI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Ljetni upisni rok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IX.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12"/>
        <w:gridCol w:w="1950"/>
      </w:tblGrid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Opis postupaka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Datum</w:t>
            </w:r>
          </w:p>
        </w:tc>
      </w:tr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Prijava kandidata 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26. – 27. 6. 2014. </w:t>
            </w:r>
          </w:p>
        </w:tc>
      </w:tr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Objava konačnih ljestvica poretka učenika i upis u učenički dom</w:t>
            </w:r>
          </w:p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(Učenik je dužan donijeti potvrdu škole o upisu u školu ili mjestu koje je </w:t>
            </w: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br/>
              <w:t>zauzeo na ljestvici poretka, a koja sadrži pečat škole i potpis ravnatelja).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14. 7. 2014. </w:t>
            </w:r>
          </w:p>
        </w:tc>
      </w:tr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15. 7. 2014.</w:t>
            </w:r>
          </w:p>
        </w:tc>
      </w:tr>
    </w:tbl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Jesenski upisni rok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X.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39"/>
        <w:gridCol w:w="1923"/>
      </w:tblGrid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Opis postupaka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Datum</w:t>
            </w:r>
          </w:p>
        </w:tc>
      </w:tr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Prijava kandidata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25. – 27. 8. 2014.</w:t>
            </w:r>
          </w:p>
        </w:tc>
      </w:tr>
      <w:tr w:rsidR="008404E5" w:rsidRPr="008404E5" w:rsidTr="008404E5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>Objava konačnih ljestvica poretka učenika i upis u učenički dom</w:t>
            </w:r>
          </w:p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(U (Učenik je dužan donijeti potvrdu škole o upisu u školu ili mjestu koje je </w:t>
            </w: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br/>
              <w:t>zauzeo na ljestvici poretka, a koja sadrži pečat škole i potpis ravnatelja).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404E5" w:rsidRPr="008404E5" w:rsidRDefault="008404E5" w:rsidP="008404E5">
            <w:pPr>
              <w:shd w:val="clear" w:color="auto" w:fill="FFFFFF" w:themeFill="background1"/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 w:bidi="ar-SA"/>
              </w:rPr>
            </w:pPr>
            <w:r w:rsidRPr="008404E5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 w:bidi="ar-SA"/>
              </w:rPr>
              <w:t xml:space="preserve">5. 9. 2014. </w:t>
            </w:r>
          </w:p>
        </w:tc>
      </w:tr>
    </w:tbl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XI.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Pisano izvješće o prijmu učenika u učeničke domove za školsku godinu 2014./2015. učenički domovi dostavljaju uredu državne uprave u županiji odnosno Gradskome uredu za obrazovanje, kulturu i sport Grada Zagreba te upravnome odjelu nadležnom za obrazovanje u županiji u ponedjeljak, 8. rujna 2014. godine, a uredi državne uprave odnosno Gradski ured za obrazovanje, kulturu i sport Grada Zagreba dostavljaju Ministarstvu znanosti, obrazovanja i sporta, Upravi za odgoj i obrazovanje (elektroničkim putem) u utorak, 9. rujna 2014. godine.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Obrazac za izvješće o prijmu učenika u učenički dom utvrđuje Ministarstvo znanosti, obrazovanja i sporta.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lastRenderedPageBreak/>
        <w:t>XII.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Ova odluka stupa na snagu osmog dana od dana objave u »Narodnim novinama«.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Klasa: 602-03/14-06/00105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proofErr w:type="spellStart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Urbroj</w:t>
      </w:r>
      <w:proofErr w:type="spellEnd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: 533-25-14-0001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jc w:val="both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Zagreb, 15. svibnja 2014.</w:t>
      </w:r>
    </w:p>
    <w:p w:rsidR="008404E5" w:rsidRPr="008404E5" w:rsidRDefault="008404E5" w:rsidP="008404E5">
      <w:pPr>
        <w:shd w:val="clear" w:color="auto" w:fill="FFFFFF" w:themeFill="background1"/>
        <w:spacing w:before="100" w:beforeAutospacing="1" w:after="100" w:afterAutospacing="1"/>
        <w:ind w:right="422" w:firstLine="0"/>
        <w:rPr>
          <w:rFonts w:ascii="Arial" w:eastAsia="Times New Roman" w:hAnsi="Arial" w:cs="Arial"/>
          <w:b/>
          <w:bCs/>
          <w:color w:val="555555"/>
          <w:sz w:val="19"/>
          <w:szCs w:val="19"/>
          <w:lang w:eastAsia="hr-HR" w:bidi="ar-SA"/>
        </w:rPr>
      </w:pP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Ministar</w:t>
      </w:r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br/>
      </w:r>
      <w:proofErr w:type="spellStart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dr</w:t>
      </w:r>
      <w:proofErr w:type="spellEnd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 xml:space="preserve">. </w:t>
      </w:r>
      <w:proofErr w:type="spellStart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sc</w:t>
      </w:r>
      <w:proofErr w:type="spellEnd"/>
      <w:r w:rsidRPr="008404E5">
        <w:rPr>
          <w:rFonts w:ascii="Arial" w:eastAsia="Times New Roman" w:hAnsi="Arial" w:cs="Arial"/>
          <w:b/>
          <w:bCs/>
          <w:color w:val="000000"/>
          <w:sz w:val="19"/>
          <w:szCs w:val="19"/>
          <w:lang w:eastAsia="hr-HR" w:bidi="ar-SA"/>
        </w:rPr>
        <w:t>. Željko Jovanović, v. r.</w:t>
      </w:r>
    </w:p>
    <w:p w:rsidR="002B4BCA" w:rsidRDefault="002B4BCA" w:rsidP="008404E5">
      <w:pPr>
        <w:shd w:val="clear" w:color="auto" w:fill="FFFFFF" w:themeFill="background1"/>
      </w:pPr>
    </w:p>
    <w:sectPr w:rsidR="002B4BCA" w:rsidSect="008404E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404E5"/>
    <w:rsid w:val="0014320E"/>
    <w:rsid w:val="00205C21"/>
    <w:rsid w:val="002B23CA"/>
    <w:rsid w:val="002B4BCA"/>
    <w:rsid w:val="003C6BE9"/>
    <w:rsid w:val="00412A16"/>
    <w:rsid w:val="00554B3F"/>
    <w:rsid w:val="005D04FC"/>
    <w:rsid w:val="0076296A"/>
    <w:rsid w:val="008404E5"/>
    <w:rsid w:val="00922177"/>
    <w:rsid w:val="00A765E3"/>
    <w:rsid w:val="00AC0EDB"/>
    <w:rsid w:val="00C0398B"/>
    <w:rsid w:val="00C64464"/>
    <w:rsid w:val="00D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5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708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08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708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708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708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  <w:lang w:val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708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708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708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708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708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D708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D708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708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rsid w:val="00D708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Char">
    <w:name w:val="Naslov 6 Char"/>
    <w:basedOn w:val="Zadanifontodlomka"/>
    <w:link w:val="Naslov6"/>
    <w:uiPriority w:val="9"/>
    <w:rsid w:val="00D708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Char">
    <w:name w:val="Naslov 7 Char"/>
    <w:basedOn w:val="Zadanifontodlomka"/>
    <w:link w:val="Naslov7"/>
    <w:uiPriority w:val="9"/>
    <w:rsid w:val="00D708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rsid w:val="00D708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D708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D708E5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708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/>
    </w:rPr>
  </w:style>
  <w:style w:type="character" w:customStyle="1" w:styleId="NaslovChar">
    <w:name w:val="Naslov Char"/>
    <w:basedOn w:val="Zadanifontodlomka"/>
    <w:link w:val="Naslov"/>
    <w:uiPriority w:val="10"/>
    <w:rsid w:val="00D708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708E5"/>
    <w:pPr>
      <w:spacing w:before="200" w:after="900"/>
      <w:ind w:firstLine="0"/>
      <w:jc w:val="right"/>
    </w:pPr>
    <w:rPr>
      <w:i/>
      <w:iCs/>
      <w:sz w:val="24"/>
      <w:szCs w:val="24"/>
      <w:lang w:val="en-US"/>
    </w:rPr>
  </w:style>
  <w:style w:type="character" w:customStyle="1" w:styleId="PodnaslovChar">
    <w:name w:val="Podnaslov Char"/>
    <w:basedOn w:val="Zadanifontodlomka"/>
    <w:link w:val="Podnaslov"/>
    <w:uiPriority w:val="11"/>
    <w:rsid w:val="00D708E5"/>
    <w:rPr>
      <w:rFonts w:asciiTheme="minorHAnsi"/>
      <w:i/>
      <w:iCs/>
      <w:sz w:val="24"/>
      <w:szCs w:val="24"/>
    </w:rPr>
  </w:style>
  <w:style w:type="character" w:styleId="Naglaeno">
    <w:name w:val="Strong"/>
    <w:basedOn w:val="Zadanifontodlomka"/>
    <w:uiPriority w:val="22"/>
    <w:qFormat/>
    <w:rsid w:val="00D708E5"/>
    <w:rPr>
      <w:b/>
      <w:bCs/>
      <w:spacing w:val="0"/>
    </w:rPr>
  </w:style>
  <w:style w:type="character" w:styleId="Istaknuto">
    <w:name w:val="Emphasis"/>
    <w:uiPriority w:val="20"/>
    <w:qFormat/>
    <w:rsid w:val="00D708E5"/>
    <w:rPr>
      <w:b/>
      <w:bCs/>
      <w:i/>
      <w:iCs/>
      <w:color w:val="5A5A5A" w:themeColor="text1" w:themeTint="A5"/>
    </w:rPr>
  </w:style>
  <w:style w:type="paragraph" w:styleId="Bezproreda">
    <w:name w:val="No Spacing"/>
    <w:basedOn w:val="Normal"/>
    <w:link w:val="BezproredaChar"/>
    <w:uiPriority w:val="1"/>
    <w:qFormat/>
    <w:rsid w:val="00D708E5"/>
    <w:pPr>
      <w:ind w:firstLine="0"/>
    </w:pPr>
  </w:style>
  <w:style w:type="character" w:customStyle="1" w:styleId="BezproredaChar">
    <w:name w:val="Bez proreda Char"/>
    <w:basedOn w:val="Zadanifontodlomka"/>
    <w:link w:val="Bezproreda"/>
    <w:uiPriority w:val="1"/>
    <w:rsid w:val="00D708E5"/>
  </w:style>
  <w:style w:type="paragraph" w:styleId="Odlomakpopisa">
    <w:name w:val="List Paragraph"/>
    <w:basedOn w:val="Normal"/>
    <w:uiPriority w:val="34"/>
    <w:qFormat/>
    <w:rsid w:val="00D708E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708E5"/>
    <w:rPr>
      <w:rFonts w:asciiTheme="majorHAnsi" w:eastAsiaTheme="majorEastAsia" w:hAnsiTheme="majorHAnsi" w:cstheme="majorBidi"/>
      <w:i/>
      <w:iCs/>
      <w:color w:val="5A5A5A" w:themeColor="text1" w:themeTint="A5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D708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708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708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upadljivoisticanje">
    <w:name w:val="Subtle Emphasis"/>
    <w:uiPriority w:val="19"/>
    <w:qFormat/>
    <w:rsid w:val="00D708E5"/>
    <w:rPr>
      <w:i/>
      <w:iCs/>
      <w:color w:val="5A5A5A" w:themeColor="text1" w:themeTint="A5"/>
    </w:rPr>
  </w:style>
  <w:style w:type="character" w:styleId="Jakoisticanje">
    <w:name w:val="Intense Emphasis"/>
    <w:uiPriority w:val="21"/>
    <w:qFormat/>
    <w:rsid w:val="00D708E5"/>
    <w:rPr>
      <w:b/>
      <w:bCs/>
      <w:i/>
      <w:iCs/>
      <w:color w:val="4F81BD" w:themeColor="accent1"/>
      <w:sz w:val="22"/>
      <w:szCs w:val="22"/>
    </w:rPr>
  </w:style>
  <w:style w:type="character" w:styleId="Neupadljivareferenca">
    <w:name w:val="Subtle Reference"/>
    <w:uiPriority w:val="31"/>
    <w:qFormat/>
    <w:rsid w:val="00D708E5"/>
    <w:rPr>
      <w:color w:val="auto"/>
      <w:u w:val="single" w:color="9BBB59" w:themeColor="accent3"/>
    </w:rPr>
  </w:style>
  <w:style w:type="character" w:styleId="Istaknutareferenca">
    <w:name w:val="Intense Reference"/>
    <w:basedOn w:val="Zadanifontodlomka"/>
    <w:uiPriority w:val="32"/>
    <w:qFormat/>
    <w:rsid w:val="00D708E5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Zadanifontodlomka"/>
    <w:uiPriority w:val="33"/>
    <w:qFormat/>
    <w:rsid w:val="00D708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708E5"/>
    <w:pPr>
      <w:outlineLvl w:val="9"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3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54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46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6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220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00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0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33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428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411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9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058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299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26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81414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9093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977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13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6386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7307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2014-06-09T18:29:00Z</dcterms:created>
  <dcterms:modified xsi:type="dcterms:W3CDTF">2014-06-09T18:34:00Z</dcterms:modified>
</cp:coreProperties>
</file>